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942" w:rsidRDefault="00666B80" w:rsidP="00D1694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30249" cy="8782984"/>
            <wp:effectExtent l="0" t="0" r="8890" b="0"/>
            <wp:docPr id="1" name="Рисунок 1" descr="C:\Users\Гульнур\Desktop\п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по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7" t="8531" r="6635" b="8609"/>
                    <a:stretch/>
                  </pic:blipFill>
                  <pic:spPr bwMode="auto">
                    <a:xfrm>
                      <a:off x="0" y="0"/>
                      <a:ext cx="6434108" cy="878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66B80" w:rsidRDefault="00666B8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«Технология», в том числе обеспечение внедрения обновленного содержания и методов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общеобразовательным программам в рамках федерального проекта «Современная школа» национального проекта «Образование».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2.2.2. Разработка и реализация </w:t>
      </w:r>
      <w:proofErr w:type="spell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разноуровневых</w:t>
      </w:r>
      <w:proofErr w:type="spell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дополнительных общеобразовательных программ цифрового и гуманитарного профилей.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2.2.3. Реализация и участие в реализации образовательных программ основного общего образования в сетевой форме.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2.2.4. Создание целостной системы дополнительного образования в Центре, обеспеченной единством учебных и воспитательных требований, преемственностью содержания основного и дополнительного образования, а также единством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методических подходов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2.2.5. Вовлечение обучающихся и педагогических работников в проектную деятельность.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2.2.6. Организация внеурочной деятельности в каникулярный период, разработка и реализация соответствующих образовательных программ, в том числе для лагерей, организованных образовательными организациями в каникулярный период.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2.2.7. Реализация мероприятий по информированию и просвещению населения в области цифровых и гуманитарных технологий.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2.2.8. Содействие развитию </w:t>
      </w:r>
      <w:proofErr w:type="spell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медиаграмотности</w:t>
      </w:r>
      <w:proofErr w:type="spell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, школьных цифровых </w:t>
      </w:r>
      <w:proofErr w:type="spell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медиаресурсов</w:t>
      </w:r>
      <w:proofErr w:type="spell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2.2.9. Содействие созданию и развитию общественного движения школьников, направленного на личностное развитие, повышение их социальной активности и мотивации к творческой деятельности.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2.2.10. Содействие развитию шахматного образования.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2.2.11. Реализация мер по непрерывному развитию педагогических работников и управленческих кадров, включая повышение квалификации руководителей и педагогических работников Центра «Точка роста», реализующих основные и дополнительные общеобразовательные программы.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Выполняя эти задачи, Центр является структурным подразделением Школы, входит в состав </w:t>
      </w:r>
      <w:r w:rsidR="002427B0">
        <w:rPr>
          <w:rFonts w:hAnsi="Times New Roman" w:cs="Times New Roman"/>
          <w:color w:val="000000"/>
          <w:sz w:val="24"/>
          <w:szCs w:val="24"/>
          <w:lang w:val="ru-RU"/>
        </w:rPr>
        <w:t>региональной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сети центров образования цифрового и гуманитарного профилей «Точка роста» и функционирует как образовательный центр, который:</w:t>
      </w:r>
    </w:p>
    <w:p w:rsidR="007F0926" w:rsidRPr="00591517" w:rsidRDefault="00A955C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основные и дополнительные общеобразовательные программы цифрового,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, технического, гуманитарного и социокультурного профилей, привлекая детей, обучающихся и их родителей (законных представителей) к соответствующей деятельности в рамках реализации этих программ;</w:t>
      </w:r>
    </w:p>
    <w:p w:rsidR="007F0926" w:rsidRPr="00591517" w:rsidRDefault="00A955C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выполняет функцию общественного пространства для развития общекультурных компетенций, цифрового и шахматного образования, проектной деятельности, творческой самореализации детей, педагогов, родительской общественности.</w:t>
      </w:r>
    </w:p>
    <w:p w:rsidR="007F0926" w:rsidRDefault="00A955C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2.2.12. Центр взаимодействует:</w:t>
      </w:r>
    </w:p>
    <w:p w:rsidR="007F0926" w:rsidRPr="00591517" w:rsidRDefault="00A955C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с различными образовательными организациями в форме сетевого взаимодействия;</w:t>
      </w:r>
    </w:p>
    <w:p w:rsidR="007F0926" w:rsidRPr="00591517" w:rsidRDefault="00A955C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иными образовательными организациями, входящими в состав региональной и федеральной сетей центров «Точка роста»;</w:t>
      </w:r>
    </w:p>
    <w:p w:rsidR="007F0926" w:rsidRPr="00591517" w:rsidRDefault="00A955C2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обучающимися и родителями (законными представителями) обучающихся с применением дистанционных образовательных технологий.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управления Центром «Точка роста»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3.1. Образование и прекращение Центра как структурного подразделения образовательной организации относятся к компетенции учредителя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по согласованию с директором Школы.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3.2. Директор Школы назначает локальным актом руководителя Центра. Руководителем Центра может быть назначен один из заместителей директора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рамках исполняемых им должностных обязанностей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либо по совместительству. Руководителем Центра также может быть назначен педагог Школы в соответствии со штатным расписанием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либо по совместительству. Размер ставки и оплаты руководителя Центра определяется директором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в соответствии и в пределах фонда оплаты труда.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 Руководитель Центра обязан: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3.3.1. Осуществлять оперативное руководство Центром.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3.3.2. Согласовывать программы развития, планы работ, отчеты и сметы расходов Центра с директором Школы.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3.3.3. Представлять интересы Центра по доверенности в муниципальных, государственных органах региона, организациях для реализации целей и задач Центра.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3.3.4. Отчитываться перед директором Школы о результатах работы Центра.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3.3.5. Выполнять иные обязанности, предусмотренные законодательством, уставом Школы, должностной инструкцией и настоящим положением.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3.4. Руководитель Центра вправе: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3.4.1. Осуществлять подбор и расстановку кадров Центра, прием на работу которых осуществляется приказом директора Школы.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3.4.2. По согласованию с директором Школы организовывать учебно-воспитательный процесс в Центре в соответствии с целями и задачами Центра и осуществлять </w:t>
      </w:r>
      <w:proofErr w:type="gramStart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 xml:space="preserve"> его реализацией.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3.4.3. Осуществлять подготовку обучающихся к участию в конкурсах, олимпиадах, конференциях и иных мероприятиях по профилю направлений деятельности Центра.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t>3.4.4. По согласованию с директором Школы осуществлять организацию и проведение мероприятий по профилю направлений деятельности Центра.</w:t>
      </w:r>
    </w:p>
    <w:p w:rsidR="007F0926" w:rsidRPr="00591517" w:rsidRDefault="00A955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9151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3.4.5. Осуществлять иные права,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Федерации.</w:t>
      </w:r>
    </w:p>
    <w:sectPr w:rsidR="007F0926" w:rsidRPr="00591517" w:rsidSect="00666B80">
      <w:pgSz w:w="11907" w:h="16839"/>
      <w:pgMar w:top="567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B49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9D32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5978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427B0"/>
    <w:rsid w:val="002D33B1"/>
    <w:rsid w:val="002D3591"/>
    <w:rsid w:val="003514A0"/>
    <w:rsid w:val="004F7E17"/>
    <w:rsid w:val="00591517"/>
    <w:rsid w:val="005A05CE"/>
    <w:rsid w:val="00653AF6"/>
    <w:rsid w:val="00666B80"/>
    <w:rsid w:val="00700635"/>
    <w:rsid w:val="007F0926"/>
    <w:rsid w:val="00A955C2"/>
    <w:rsid w:val="00B73A5A"/>
    <w:rsid w:val="00D16942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66B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B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66B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B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9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dc:description>Подготовлено экспертами Актион-МЦФЭР</dc:description>
  <cp:lastModifiedBy>Гульнур</cp:lastModifiedBy>
  <cp:revision>2</cp:revision>
  <dcterms:created xsi:type="dcterms:W3CDTF">2023-05-10T08:52:00Z</dcterms:created>
  <dcterms:modified xsi:type="dcterms:W3CDTF">2023-05-10T08:52:00Z</dcterms:modified>
</cp:coreProperties>
</file>